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37"/>
        <w:ind w:left="1966"/>
      </w:pPr>
      <w:r>
        <w:rPr/>
        <w:t>This format should be printed on existing (old) RTA’s letterhead</w:t>
      </w:r>
    </w:p>
    <w:p>
      <w:pPr>
        <w:pStyle w:val="BodyText"/>
        <w:rPr>
          <w:sz w:val="16"/>
        </w:rPr>
      </w:pPr>
      <w:r>
        <w:rPr/>
        <w:pict>
          <v:line style="position:absolute;mso-position-horizontal-relative:page;mso-position-vertical-relative:paragraph;z-index:0;mso-wrap-distance-left:0;mso-wrap-distance-right:0" from="72.024002pt,12.098606pt" to="537.305342pt,12.098606pt" stroked="true" strokeweight=".71691pt" strokecolor="#000000">
            <v:stroke dashstyle="solid"/>
            <w10:wrap type="topAndBottom"/>
          </v:line>
        </w:pict>
      </w:r>
    </w:p>
    <w:p>
      <w:pPr>
        <w:pStyle w:val="BodyText"/>
        <w:spacing w:before="7"/>
        <w:rPr>
          <w:sz w:val="10"/>
        </w:rPr>
      </w:pPr>
    </w:p>
    <w:p>
      <w:pPr>
        <w:spacing w:before="47"/>
        <w:ind w:left="3085" w:right="0" w:firstLine="0"/>
        <w:jc w:val="left"/>
        <w:rPr>
          <w:b/>
          <w:sz w:val="26"/>
        </w:rPr>
      </w:pPr>
      <w:r>
        <w:rPr>
          <w:b/>
          <w:sz w:val="26"/>
        </w:rPr>
        <w:t>NOC FROM EXISTING (OLD) RTA</w:t>
      </w:r>
    </w:p>
    <w:p>
      <w:pPr>
        <w:pStyle w:val="BodyText"/>
        <w:spacing w:before="1"/>
        <w:rPr>
          <w:b/>
          <w:sz w:val="17"/>
        </w:rPr>
      </w:pPr>
    </w:p>
    <w:p>
      <w:pPr>
        <w:pStyle w:val="BodyText"/>
        <w:spacing w:line="480" w:lineRule="auto" w:before="57"/>
        <w:ind w:left="120" w:right="8876"/>
      </w:pPr>
      <w:r>
        <w:rPr/>
        <w:t>Date – To –</w:t>
      </w:r>
    </w:p>
    <w:p>
      <w:pPr>
        <w:spacing w:before="0"/>
        <w:ind w:left="120" w:right="5572" w:firstLine="0"/>
        <w:jc w:val="left"/>
        <w:rPr>
          <w:sz w:val="22"/>
        </w:rPr>
      </w:pPr>
      <w:r>
        <w:rPr>
          <w:b/>
          <w:sz w:val="22"/>
        </w:rPr>
        <w:t>Central Depository Services (India) Limited </w:t>
      </w:r>
      <w:r>
        <w:rPr>
          <w:sz w:val="22"/>
        </w:rPr>
        <w:t>A Wing, 25th Floor, Marathon Futurex Mafatlal Mills Compounds</w:t>
      </w:r>
    </w:p>
    <w:p>
      <w:pPr>
        <w:pStyle w:val="BodyText"/>
        <w:ind w:left="120" w:right="6616"/>
      </w:pPr>
      <w:r>
        <w:rPr/>
        <w:t>N M Joshi Marg, Lower Parel (E) Mumbai – 400 013</w:t>
      </w:r>
    </w:p>
    <w:p>
      <w:pPr>
        <w:pStyle w:val="BodyText"/>
        <w:spacing w:before="3"/>
      </w:pPr>
    </w:p>
    <w:p>
      <w:pPr>
        <w:pStyle w:val="Heading1"/>
        <w:spacing w:before="1"/>
      </w:pPr>
      <w:r>
        <w:rPr/>
        <w:t>Kind Attn:  Assistant Vice President – Admission Cell</w:t>
      </w:r>
    </w:p>
    <w:p>
      <w:pPr>
        <w:pStyle w:val="BodyText"/>
        <w:rPr>
          <w:b/>
        </w:rPr>
      </w:pPr>
    </w:p>
    <w:p>
      <w:pPr>
        <w:pStyle w:val="BodyText"/>
        <w:ind w:left="120"/>
      </w:pPr>
      <w:r>
        <w:rPr/>
        <w:t>Dear Sir,</w:t>
      </w:r>
    </w:p>
    <w:p>
      <w:pPr>
        <w:pStyle w:val="BodyText"/>
        <w:spacing w:before="12"/>
        <w:rPr>
          <w:sz w:val="21"/>
        </w:rPr>
      </w:pPr>
    </w:p>
    <w:p>
      <w:pPr>
        <w:pStyle w:val="Heading1"/>
        <w:ind w:left="840"/>
      </w:pPr>
      <w:r>
        <w:rPr/>
        <w:t>Sub:  Change of Registrar &amp; Transfer Agent</w:t>
      </w:r>
    </w:p>
    <w:p>
      <w:pPr>
        <w:pStyle w:val="BodyText"/>
        <w:spacing w:before="9"/>
        <w:rPr>
          <w:b/>
          <w:sz w:val="21"/>
        </w:rPr>
      </w:pPr>
    </w:p>
    <w:p>
      <w:pPr>
        <w:spacing w:line="266" w:lineRule="exact" w:before="0"/>
        <w:ind w:left="120" w:right="147" w:firstLine="0"/>
        <w:jc w:val="left"/>
        <w:rPr>
          <w:sz w:val="22"/>
        </w:rPr>
      </w:pPr>
      <w:r>
        <w:rPr>
          <w:sz w:val="22"/>
        </w:rPr>
        <w:t>We had executed an agreement with CDSL to act as a Registrar &amp; Transfer Agent for </w:t>
      </w:r>
      <w:r>
        <w:rPr>
          <w:b/>
          <w:sz w:val="22"/>
        </w:rPr>
        <w:t>&lt;Name of the  Issuer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Company&gt;</w:t>
      </w:r>
      <w:r>
        <w:rPr>
          <w:sz w:val="22"/>
        </w:rPr>
        <w:t>.</w:t>
      </w:r>
    </w:p>
    <w:p>
      <w:pPr>
        <w:pStyle w:val="BodyText"/>
        <w:spacing w:before="6"/>
      </w:pPr>
    </w:p>
    <w:p>
      <w:pPr>
        <w:pStyle w:val="BodyText"/>
        <w:ind w:left="120"/>
      </w:pPr>
      <w:r>
        <w:rPr/>
        <w:t>We wish to inform you that we give our consent to shift the database and electronic connectivity to</w:t>
      </w:r>
    </w:p>
    <w:p>
      <w:pPr>
        <w:spacing w:before="0"/>
        <w:ind w:left="120" w:right="0" w:firstLine="0"/>
        <w:jc w:val="left"/>
        <w:rPr>
          <w:sz w:val="22"/>
        </w:rPr>
      </w:pPr>
      <w:r>
        <w:rPr>
          <w:i/>
          <w:sz w:val="22"/>
        </w:rPr>
        <w:t>&lt;</w:t>
      </w:r>
      <w:r>
        <w:rPr>
          <w:b/>
          <w:sz w:val="22"/>
        </w:rPr>
        <w:t>Name of the new RTA&gt; </w:t>
      </w:r>
      <w:r>
        <w:rPr>
          <w:sz w:val="22"/>
        </w:rPr>
        <w:t>and shall extend full cooperation for the same.</w:t>
      </w:r>
    </w:p>
    <w:p>
      <w:pPr>
        <w:pStyle w:val="BodyText"/>
      </w:pPr>
    </w:p>
    <w:p>
      <w:pPr>
        <w:pStyle w:val="BodyText"/>
        <w:ind w:left="120"/>
      </w:pPr>
      <w:r>
        <w:rPr/>
        <w:t>We further state that, till such time the database and electronic connectivity is shifted to new RTA; we shall continue to provide share registry services to the Issuer.</w:t>
      </w:r>
    </w:p>
    <w:p>
      <w:pPr>
        <w:pStyle w:val="BodyText"/>
        <w:spacing w:before="12"/>
        <w:rPr>
          <w:sz w:val="21"/>
        </w:rPr>
      </w:pPr>
    </w:p>
    <w:p>
      <w:pPr>
        <w:pStyle w:val="BodyText"/>
        <w:spacing w:line="267" w:lineRule="exact"/>
        <w:ind w:left="120"/>
      </w:pPr>
      <w:r>
        <w:rPr/>
        <w:t>Yours faithfully,</w:t>
      </w:r>
    </w:p>
    <w:p>
      <w:pPr>
        <w:pStyle w:val="Heading1"/>
        <w:spacing w:line="267" w:lineRule="exact"/>
      </w:pPr>
      <w:r>
        <w:rPr>
          <w:b w:val="0"/>
        </w:rPr>
        <w:t>for </w:t>
      </w:r>
      <w:r>
        <w:rPr/>
        <w:t>&lt;Name of the old RTA&gt;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1"/>
        </w:rPr>
      </w:pPr>
      <w:r>
        <w:rPr/>
        <w:pict>
          <v:line style="position:absolute;mso-position-horizontal-relative:page;mso-position-vertical-relative:paragraph;z-index:1048;mso-wrap-distance-left:0;mso-wrap-distance-right:0" from="72.024002pt,15.65119pt" to="170.677447pt,15.65119pt" stroked="true" strokeweight="1.00257pt" strokecolor="#000000">
            <v:stroke dashstyle="solid"/>
            <w10:wrap type="topAndBottom"/>
          </v:line>
        </w:pict>
      </w:r>
    </w:p>
    <w:p>
      <w:pPr>
        <w:pStyle w:val="BodyText"/>
        <w:ind w:left="120" w:right="7397"/>
      </w:pPr>
      <w:r>
        <w:rPr/>
        <w:t>(Authorized Signatory) Duly signed &amp; stamped</w:t>
      </w:r>
    </w:p>
    <w:sectPr>
      <w:type w:val="continuous"/>
      <w:pgSz w:w="12240" w:h="15840"/>
      <w:pgMar w:top="680" w:bottom="280" w:left="132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</w:rPr>
  </w:style>
  <w:style w:styleId="Heading1" w:type="paragraph">
    <w:name w:val="Heading 1"/>
    <w:basedOn w:val="Normal"/>
    <w:uiPriority w:val="1"/>
    <w:qFormat/>
    <w:pPr>
      <w:ind w:left="120"/>
      <w:outlineLvl w:val="1"/>
    </w:pPr>
    <w:rPr>
      <w:rFonts w:ascii="Calibri" w:hAnsi="Calibri" w:eastAsia="Calibri" w:cs="Calibri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sachink</dc:creator>
  <dcterms:created xsi:type="dcterms:W3CDTF">2025-03-26T12:02:07Z</dcterms:created>
  <dcterms:modified xsi:type="dcterms:W3CDTF">2025-03-26T12:02:07Z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2025-03-26T00:00:00Z</vt:filetime>
  </property>
</Properties>
</file>